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749" w:rsidRPr="00AB7BB1" w:rsidRDefault="00450749" w:rsidP="0045074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Нужно ли заполнять Справки КМ-6?</w:t>
      </w:r>
    </w:p>
    <w:p w:rsidR="00450749" w:rsidRPr="008F4FED" w:rsidRDefault="00450749" w:rsidP="00450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ОТВЕТ: </w:t>
      </w:r>
      <w:r w:rsidRPr="008F4FED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hyperlink r:id="rId4" w:history="1">
        <w:r w:rsidRPr="008F4FED">
          <w:rPr>
            <w:rFonts w:ascii="Times New Roman" w:hAnsi="Times New Roman" w:cs="Times New Roman"/>
            <w:bCs/>
            <w:sz w:val="28"/>
            <w:szCs w:val="28"/>
          </w:rPr>
          <w:t>пункту 1 статьи 1</w:t>
        </w:r>
      </w:hyperlink>
      <w:r w:rsidRPr="008F4FED">
        <w:rPr>
          <w:rFonts w:ascii="Times New Roman" w:hAnsi="Times New Roman" w:cs="Times New Roman"/>
          <w:bCs/>
          <w:sz w:val="28"/>
          <w:szCs w:val="28"/>
        </w:rPr>
        <w:t xml:space="preserve"> Фед</w:t>
      </w:r>
      <w:r>
        <w:rPr>
          <w:rFonts w:ascii="Times New Roman" w:hAnsi="Times New Roman" w:cs="Times New Roman"/>
          <w:bCs/>
          <w:sz w:val="28"/>
          <w:szCs w:val="28"/>
        </w:rPr>
        <w:t>ерального закона</w:t>
      </w:r>
      <w:r w:rsidRPr="008F4FED">
        <w:rPr>
          <w:rFonts w:ascii="Times New Roman" w:hAnsi="Times New Roman" w:cs="Times New Roman"/>
          <w:bCs/>
          <w:sz w:val="28"/>
          <w:szCs w:val="28"/>
        </w:rPr>
        <w:t xml:space="preserve"> № 54-ФЗ  законодательство Российской Федерации о применении контрольно-кассовой техники состоит из Федерального закона № 54-ФЗ и принятых в соответствии с ним нормативных правовых актов. </w:t>
      </w:r>
      <w:hyperlink r:id="rId5" w:history="1">
        <w:r w:rsidRPr="008F4FED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8F4FED">
        <w:rPr>
          <w:rFonts w:ascii="Times New Roman" w:hAnsi="Times New Roman" w:cs="Times New Roman"/>
          <w:bCs/>
          <w:sz w:val="28"/>
          <w:szCs w:val="28"/>
        </w:rPr>
        <w:t xml:space="preserve"> Госкомстата России от 25.12.98 № 132 «Об утверждении унифицированных форм первичной учетной документации по учету торговых операций» (далее - постановление Госкомстата России № 132) утверждены соответствующие формы первичной учетной документации, в том числе </w:t>
      </w:r>
      <w:hyperlink r:id="rId6" w:history="1">
        <w:r w:rsidRPr="008F4FED">
          <w:rPr>
            <w:rFonts w:ascii="Times New Roman" w:hAnsi="Times New Roman" w:cs="Times New Roman"/>
            <w:bCs/>
            <w:sz w:val="28"/>
            <w:szCs w:val="28"/>
          </w:rPr>
          <w:t>формы КМ-4</w:t>
        </w:r>
      </w:hyperlink>
      <w:r w:rsidRPr="008F4FED">
        <w:rPr>
          <w:rFonts w:ascii="Times New Roman" w:hAnsi="Times New Roman" w:cs="Times New Roman"/>
          <w:bCs/>
          <w:sz w:val="28"/>
          <w:szCs w:val="28"/>
        </w:rPr>
        <w:t xml:space="preserve"> (журнал кассира-</w:t>
      </w:r>
      <w:proofErr w:type="spellStart"/>
      <w:r w:rsidRPr="008F4FED">
        <w:rPr>
          <w:rFonts w:ascii="Times New Roman" w:hAnsi="Times New Roman" w:cs="Times New Roman"/>
          <w:bCs/>
          <w:sz w:val="28"/>
          <w:szCs w:val="28"/>
        </w:rPr>
        <w:t>операциониста</w:t>
      </w:r>
      <w:proofErr w:type="spellEnd"/>
      <w:r w:rsidRPr="008F4FED">
        <w:rPr>
          <w:rFonts w:ascii="Times New Roman" w:hAnsi="Times New Roman" w:cs="Times New Roman"/>
          <w:bCs/>
          <w:sz w:val="28"/>
          <w:szCs w:val="28"/>
        </w:rPr>
        <w:t xml:space="preserve">) и    </w:t>
      </w:r>
      <w:hyperlink r:id="rId7" w:history="1">
        <w:r w:rsidRPr="008F4FED">
          <w:rPr>
            <w:rFonts w:ascii="Times New Roman" w:hAnsi="Times New Roman" w:cs="Times New Roman"/>
            <w:bCs/>
            <w:sz w:val="28"/>
            <w:szCs w:val="28"/>
          </w:rPr>
          <w:t>КМ-6</w:t>
        </w:r>
      </w:hyperlink>
      <w:r w:rsidRPr="008F4FED">
        <w:rPr>
          <w:rFonts w:ascii="Times New Roman" w:hAnsi="Times New Roman" w:cs="Times New Roman"/>
          <w:bCs/>
          <w:sz w:val="28"/>
          <w:szCs w:val="28"/>
        </w:rPr>
        <w:t xml:space="preserve"> (справка-отчет кассира-</w:t>
      </w:r>
      <w:proofErr w:type="spellStart"/>
      <w:r w:rsidRPr="008F4FED">
        <w:rPr>
          <w:rFonts w:ascii="Times New Roman" w:hAnsi="Times New Roman" w:cs="Times New Roman"/>
          <w:bCs/>
          <w:sz w:val="28"/>
          <w:szCs w:val="28"/>
        </w:rPr>
        <w:t>операциониста</w:t>
      </w:r>
      <w:proofErr w:type="spellEnd"/>
      <w:r w:rsidRPr="008F4FED">
        <w:rPr>
          <w:rFonts w:ascii="Times New Roman" w:hAnsi="Times New Roman" w:cs="Times New Roman"/>
          <w:bCs/>
          <w:sz w:val="28"/>
          <w:szCs w:val="28"/>
        </w:rPr>
        <w:t xml:space="preserve">). Учитывая, что </w:t>
      </w:r>
      <w:hyperlink r:id="rId8" w:history="1">
        <w:r w:rsidRPr="008F4FED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Pr="008F4FED">
        <w:rPr>
          <w:rFonts w:ascii="Times New Roman" w:hAnsi="Times New Roman" w:cs="Times New Roman"/>
          <w:bCs/>
          <w:sz w:val="28"/>
          <w:szCs w:val="28"/>
        </w:rPr>
        <w:t xml:space="preserve"> Госкомстата России № 132 не является нормативным правовым актом, принятым в соответствии с Федеральным </w:t>
      </w:r>
      <w:hyperlink r:id="rId9" w:history="1">
        <w:r w:rsidRPr="008F4FED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8F4FED">
        <w:rPr>
          <w:rFonts w:ascii="Times New Roman" w:hAnsi="Times New Roman" w:cs="Times New Roman"/>
          <w:bCs/>
          <w:sz w:val="28"/>
          <w:szCs w:val="28"/>
        </w:rPr>
        <w:t xml:space="preserve"> № 54-ФЗ, оно не относится к законодательству Российской Федерации о применении контрольно-кассовой техники и, следовательно, не подлежит обязательному применению.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749"/>
    <w:rsid w:val="00450749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0EF6E-23ED-426F-A9DA-3054D3E6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49CACB9F812BFAF477844B3593920D4C57E5A7B169F3034BDB3300A8P0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949CACB9F812BFAF477844B3593920D4C52E0A2B769F3034BDB3300803B1251F7E02E132E2207ADP0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49CACB9F812BFAF477844B3593920D4C52E0A2B769F3034BDB3300803B1251F7E02E132E2004ADP8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949CACB9F812BFAF477844B3593920D4C57E5A7B169F3034BDB3300803B1251F7E02E132E2407ADP6J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B949CACB9F812BFAF477844B3593920D4C56E2ACB560AE0943823F0287344D46F0A92215A2PEJ" TargetMode="External"/><Relationship Id="rId9" Type="http://schemas.openxmlformats.org/officeDocument/2006/relationships/hyperlink" Target="consultantplus://offline/ref=B949CACB9F812BFAF477844B3593920D4C56E2ACB560AE0943823F0287A3P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2018-02-19T08:00:00Z</dcterms:created>
  <dcterms:modified xsi:type="dcterms:W3CDTF">2018-02-19T08:00:00Z</dcterms:modified>
</cp:coreProperties>
</file>